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55" w:lineRule="atLeast"/>
        <w:ind w:left="0" w:firstLine="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bookmarkStart w:id="0" w:name="_Toc12587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附件一：</w:t>
      </w:r>
    </w:p>
    <w:p>
      <w:pPr>
        <w:pStyle w:val="2"/>
        <w:adjustRightInd w:val="0"/>
        <w:snapToGrid w:val="0"/>
        <w:spacing w:line="240" w:lineRule="auto"/>
        <w:jc w:val="center"/>
        <w:rPr>
          <w:rFonts w:ascii="方正大标宋简体" w:eastAsia="方正大标宋简体"/>
          <w:b w:val="0"/>
          <w:bCs w:val="0"/>
          <w:sz w:val="36"/>
          <w:szCs w:val="36"/>
        </w:rPr>
      </w:pPr>
      <w:r>
        <w:rPr>
          <w:rFonts w:hint="eastAsia" w:ascii="方正大标宋简体" w:eastAsia="方正大标宋简体"/>
          <w:b w:val="0"/>
          <w:bCs w:val="0"/>
          <w:sz w:val="36"/>
          <w:szCs w:val="36"/>
        </w:rPr>
        <w:t>山东省高等教育管理科学研究会产教融合研究院简介</w:t>
      </w:r>
      <w:bookmarkEnd w:id="0"/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山东省高等教育管理科学研究会产教融合研究院（以下简称“研究院”）是山东省高等教育管理科学研究会下设的专门研究机构。研究院秘书处设在济南大学，与济南大学高等教育研究院合署办公。研究院聚焦产教融合发展，组织开展产教融合理论研究、政策研究、战略咨询和经验交流、实务合作，致力于打造新型综合性专业智库。</w:t>
      </w:r>
    </w:p>
    <w:p>
      <w:pPr>
        <w:widowControl w:val="0"/>
        <w:adjustRightInd w:val="0"/>
        <w:snapToGrid w:val="0"/>
        <w:spacing w:line="360" w:lineRule="auto"/>
        <w:ind w:firstLine="643" w:firstLineChars="200"/>
        <w:jc w:val="both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一、宗旨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（一）服务产业、教育高质量发展，助力区域经济社会发展。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（二）</w:t>
      </w:r>
      <w:r>
        <w:rPr>
          <w:rFonts w:ascii="仿宋" w:hAnsi="仿宋" w:eastAsia="仿宋" w:cs="宋体"/>
          <w:sz w:val="32"/>
          <w:szCs w:val="32"/>
        </w:rPr>
        <w:t>促进产业与教育深度融合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培养面向未来的高质量人才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（三）推进产、科、教一体化建设，</w:t>
      </w:r>
      <w:r>
        <w:rPr>
          <w:rFonts w:ascii="仿宋" w:hAnsi="仿宋" w:eastAsia="仿宋" w:cs="宋体"/>
          <w:sz w:val="32"/>
          <w:szCs w:val="32"/>
        </w:rPr>
        <w:t>助力科技创新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ascii="仿宋" w:hAnsi="仿宋" w:eastAsia="仿宋" w:cs="宋体"/>
          <w:sz w:val="32"/>
          <w:szCs w:val="32"/>
        </w:rPr>
        <w:t>成果转化</w:t>
      </w:r>
      <w:r>
        <w:rPr>
          <w:rFonts w:hint="eastAsia" w:ascii="仿宋" w:hAnsi="仿宋" w:eastAsia="仿宋" w:cs="宋体"/>
          <w:sz w:val="32"/>
          <w:szCs w:val="32"/>
        </w:rPr>
        <w:t>和人才培养。</w:t>
      </w:r>
    </w:p>
    <w:p>
      <w:pPr>
        <w:widowControl w:val="0"/>
        <w:adjustRightInd w:val="0"/>
        <w:snapToGrid w:val="0"/>
        <w:spacing w:line="360" w:lineRule="auto"/>
        <w:ind w:firstLine="643" w:firstLineChars="200"/>
        <w:jc w:val="both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二、核心业务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（一）建设“产教融合大数据云平台”。利用大数据和AI技术，集聚各方诉求，提供产教供需信息，整合产教融合资源，提供匹配服务。构建政产学研用一体化的创新共享平台，促进产教深度融合。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二）撰写《产教融合发展研究报告》。深入开展调查研究，从理论与实践、国际与国内等不同视角，深入分析和总结产教融合改革发展的先进经验，撰写年度《产教融合发展研究报告》，为产教融合的未来发展提供政策建议和实践指导。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举办山东产教融合峰会。针对产教融合领域的焦点热点问题、未来发展趋势和面临的挑战，举办年度产教融合峰会，邀请国内外权威专家作主旨报告，请产、教各领域代表分享先进经验和做法，加强交流，促进研究，推动政策优化，促进融合发展。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四）承担其他社会服务。面向社会承担产教融合相关课题；组织专业管理人员培训、校企合作对接活动；开展战略咨询、规划设计、专项评估等专业服务，组织产教融合研讨交流活动，为政府部门、行业企业和教育机构共同推进产教融合提供智力支持。</w:t>
      </w:r>
    </w:p>
    <w:p>
      <w:pPr>
        <w:widowControl w:val="0"/>
        <w:adjustRightInd w:val="0"/>
        <w:snapToGrid w:val="0"/>
        <w:spacing w:line="360" w:lineRule="auto"/>
        <w:ind w:firstLine="643" w:firstLineChars="200"/>
        <w:jc w:val="both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三、组织架构与团队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一）</w:t>
      </w:r>
      <w:r>
        <w:rPr>
          <w:rFonts w:hint="eastAsia" w:ascii="仿宋" w:hAnsi="仿宋" w:eastAsia="仿宋" w:cs="宋体"/>
          <w:sz w:val="32"/>
          <w:szCs w:val="32"/>
        </w:rPr>
        <w:t>组织架构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drawing>
          <wp:inline distT="0" distB="0" distL="114300" distR="114300">
            <wp:extent cx="5277485" cy="3397885"/>
            <wp:effectExtent l="0" t="0" r="18415" b="12065"/>
            <wp:docPr id="2" name="图片 2" descr="ac5327d163eae802049d2f83163fb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c5327d163eae802049d2f83163fbc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0717" cy="3399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二）</w:t>
      </w:r>
      <w:r>
        <w:rPr>
          <w:rFonts w:hint="eastAsia" w:ascii="仿宋" w:hAnsi="仿宋" w:eastAsia="仿宋" w:cs="宋体"/>
          <w:sz w:val="32"/>
          <w:szCs w:val="32"/>
        </w:rPr>
        <w:t>团队情况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研究院现有专兼职研究人员2</w:t>
      </w:r>
      <w:r>
        <w:rPr>
          <w:rFonts w:ascii="仿宋" w:hAnsi="仿宋" w:eastAsia="仿宋" w:cs="宋体"/>
          <w:sz w:val="32"/>
          <w:szCs w:val="32"/>
        </w:rPr>
        <w:t>8</w:t>
      </w:r>
      <w:r>
        <w:rPr>
          <w:rFonts w:hint="eastAsia" w:ascii="仿宋" w:hAnsi="仿宋" w:eastAsia="仿宋" w:cs="宋体"/>
          <w:sz w:val="32"/>
          <w:szCs w:val="32"/>
        </w:rPr>
        <w:t>人，其中教授/研究员</w:t>
      </w:r>
      <w:r>
        <w:rPr>
          <w:rFonts w:ascii="仿宋" w:hAnsi="仿宋" w:eastAsia="仿宋" w:cs="宋体"/>
          <w:sz w:val="32"/>
          <w:szCs w:val="32"/>
        </w:rPr>
        <w:t>7</w:t>
      </w:r>
      <w:r>
        <w:rPr>
          <w:rFonts w:hint="eastAsia" w:ascii="仿宋" w:hAnsi="仿宋" w:eastAsia="仿宋" w:cs="宋体"/>
          <w:sz w:val="32"/>
          <w:szCs w:val="32"/>
        </w:rPr>
        <w:t>人，副教授</w:t>
      </w:r>
      <w:r>
        <w:rPr>
          <w:rFonts w:ascii="仿宋" w:hAnsi="仿宋" w:eastAsia="仿宋" w:cs="宋体"/>
          <w:sz w:val="32"/>
          <w:szCs w:val="32"/>
        </w:rPr>
        <w:t>11</w:t>
      </w:r>
      <w:r>
        <w:rPr>
          <w:rFonts w:hint="eastAsia" w:ascii="仿宋" w:hAnsi="仿宋" w:eastAsia="仿宋" w:cs="宋体"/>
          <w:sz w:val="32"/>
          <w:szCs w:val="32"/>
        </w:rPr>
        <w:t>人，讲师8人，编辑2人；具有博士学位的</w:t>
      </w:r>
      <w:r>
        <w:rPr>
          <w:rFonts w:ascii="仿宋" w:hAnsi="仿宋" w:eastAsia="仿宋" w:cs="宋体"/>
          <w:sz w:val="32"/>
          <w:szCs w:val="32"/>
        </w:rPr>
        <w:t>23</w:t>
      </w:r>
      <w:r>
        <w:rPr>
          <w:rFonts w:hint="eastAsia" w:ascii="仿宋" w:hAnsi="仿宋" w:eastAsia="仿宋" w:cs="宋体"/>
          <w:sz w:val="32"/>
          <w:szCs w:val="32"/>
        </w:rPr>
        <w:t>人。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现任领导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院长</w:t>
      </w:r>
      <w:r>
        <w:rPr>
          <w:rFonts w:hint="eastAsia" w:ascii="仿宋" w:hAnsi="仿宋" w:eastAsia="仿宋" w:cs="宋体"/>
          <w:sz w:val="32"/>
          <w:szCs w:val="32"/>
        </w:rPr>
        <w:t>：</w:t>
      </w:r>
      <w:r>
        <w:rPr>
          <w:rFonts w:ascii="仿宋" w:hAnsi="仿宋" w:eastAsia="仿宋" w:cs="宋体"/>
          <w:sz w:val="32"/>
          <w:szCs w:val="32"/>
        </w:rPr>
        <w:t>宋承祥（兼）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ascii="仿宋" w:hAnsi="仿宋" w:eastAsia="仿宋" w:cs="宋体"/>
          <w:sz w:val="32"/>
          <w:szCs w:val="32"/>
        </w:rPr>
        <w:t>常务副院长: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>王霞</w:t>
      </w:r>
      <w:r>
        <w:rPr>
          <w:rFonts w:ascii="仿宋" w:hAnsi="仿宋" w:eastAsia="仿宋" w:cs="宋体"/>
          <w:sz w:val="32"/>
          <w:szCs w:val="32"/>
        </w:rPr>
        <w:t xml:space="preserve">  宋新刚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兼）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副院长: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宋体"/>
          <w:sz w:val="32"/>
          <w:szCs w:val="32"/>
        </w:rPr>
        <w:t>王玲  虞宁宁  张继明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 xml:space="preserve"> 杜阔辰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秘书长: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宋体"/>
          <w:sz w:val="32"/>
          <w:szCs w:val="32"/>
        </w:rPr>
        <w:t>王玲（兼）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专家咨询委员会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主任</w:t>
      </w:r>
      <w:r>
        <w:rPr>
          <w:rFonts w:ascii="仿宋" w:hAnsi="仿宋" w:eastAsia="仿宋" w:cs="宋体"/>
          <w:sz w:val="32"/>
          <w:szCs w:val="32"/>
        </w:rPr>
        <w:t>: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>张士强</w:t>
      </w:r>
    </w:p>
    <w:p>
      <w:pPr>
        <w:widowControl w:val="0"/>
        <w:adjustRightInd w:val="0"/>
        <w:snapToGrid w:val="0"/>
        <w:spacing w:line="360" w:lineRule="auto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副主任</w:t>
      </w:r>
      <w:r>
        <w:rPr>
          <w:rFonts w:ascii="仿宋" w:hAnsi="仿宋" w:eastAsia="仿宋" w:cs="宋体"/>
          <w:sz w:val="32"/>
          <w:szCs w:val="32"/>
        </w:rPr>
        <w:t>: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>王希普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DYwMDVlY2U2MTEwMmY0ZGUzMGMxYjRmMTU1N2UifQ=="/>
  </w:docVars>
  <w:rsids>
    <w:rsidRoot w:val="277C0602"/>
    <w:rsid w:val="277C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2023-08-18T02:51:00Z</dcterms:created>
  <dc:creator>Administrator</dc:creator>
  <cp:lastModifiedBy>Administrator</cp:lastModifiedBy>
  <dcterms:modified xsi:type="dcterms:W3CDTF">2023-08-18T02:52:01Z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F19A619230B3459FAD15B90653165E6B_11</vt:lpwstr>
  </property>
</Properties>
</file>